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76C9EA" w14:textId="77777777" w:rsidR="00C47315" w:rsidRPr="00C47315" w:rsidRDefault="00C47315" w:rsidP="00C47315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Publicación de Respuestas a Preguntas – Convocatoria Pública</w:t>
      </w:r>
      <w:r>
        <w:rPr>
          <w:rFonts w:ascii="Arial" w:eastAsia="Times New Roman" w:hAnsi="Arial" w:cs="Arial"/>
          <w:b/>
          <w:bCs/>
          <w:sz w:val="24"/>
          <w:szCs w:val="24"/>
          <w:lang w:val="es-ES"/>
        </w:rPr>
        <w:t xml:space="preserve">: Suministro y Equipamiento de un </w:t>
      </w: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Aula Móvil Digital</w:t>
      </w:r>
    </w:p>
    <w:p w14:paraId="432CD1CD" w14:textId="77777777" w:rsidR="00C47315" w:rsidRPr="00C47315" w:rsidRDefault="00C47315" w:rsidP="00C4731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Proyecto IDEAS: Inclusión Digital y Desarrollo Sostenible en dos subregiones del departamento de Caldas – Colombia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br/>
      </w: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Contrato de Subvención NDICI CSO/2024/459-856 – Unión Europea</w:t>
      </w:r>
    </w:p>
    <w:p w14:paraId="29797D5E" w14:textId="77777777" w:rsidR="00C47315" w:rsidRPr="00C47315" w:rsidRDefault="00C47315" w:rsidP="00C4731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En atención a las inquietudes recibidas por los interesados en la convocatoria pública para el </w:t>
      </w: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Suministro y Equipamiento del Aula Móvil Digital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, la </w:t>
      </w: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Fundación FESCO</w:t>
      </w:r>
      <w:r>
        <w:rPr>
          <w:rFonts w:ascii="Arial" w:eastAsia="Times New Roman" w:hAnsi="Arial" w:cs="Arial"/>
          <w:bCs/>
          <w:sz w:val="24"/>
          <w:szCs w:val="24"/>
          <w:lang w:val="es-ES"/>
        </w:rPr>
        <w:t xml:space="preserve"> y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 </w:t>
      </w: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Finanfuturo</w:t>
      </w:r>
      <w:r>
        <w:rPr>
          <w:rFonts w:ascii="Arial" w:eastAsia="Times New Roman" w:hAnsi="Arial" w:cs="Arial"/>
          <w:sz w:val="24"/>
          <w:szCs w:val="24"/>
          <w:lang w:val="es-ES"/>
        </w:rPr>
        <w:t>,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 entidad</w:t>
      </w:r>
      <w:r>
        <w:rPr>
          <w:rFonts w:ascii="Arial" w:eastAsia="Times New Roman" w:hAnsi="Arial" w:cs="Arial"/>
          <w:sz w:val="24"/>
          <w:szCs w:val="24"/>
          <w:lang w:val="es-ES"/>
        </w:rPr>
        <w:t>es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 ejecutora</w:t>
      </w:r>
      <w:r>
        <w:rPr>
          <w:rFonts w:ascii="Arial" w:eastAsia="Times New Roman" w:hAnsi="Arial" w:cs="Arial"/>
          <w:sz w:val="24"/>
          <w:szCs w:val="24"/>
          <w:lang w:val="es-ES"/>
        </w:rPr>
        <w:t>s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 del Proyect</w:t>
      </w:r>
      <w:r>
        <w:rPr>
          <w:rFonts w:ascii="Arial" w:eastAsia="Times New Roman" w:hAnsi="Arial" w:cs="Arial"/>
          <w:sz w:val="24"/>
          <w:szCs w:val="24"/>
          <w:lang w:val="es-ES"/>
        </w:rPr>
        <w:t xml:space="preserve">o IDEAS, 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>se permite</w:t>
      </w:r>
      <w:r>
        <w:rPr>
          <w:rFonts w:ascii="Arial" w:eastAsia="Times New Roman" w:hAnsi="Arial" w:cs="Arial"/>
          <w:sz w:val="24"/>
          <w:szCs w:val="24"/>
          <w:lang w:val="es-ES"/>
        </w:rPr>
        <w:t>n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 publicar las siguientes respuestas oficiales a las preguntas presentadas por los oferentes:</w:t>
      </w:r>
    </w:p>
    <w:p w14:paraId="34CB3519" w14:textId="77777777" w:rsidR="00C47315" w:rsidRDefault="00C47315" w:rsidP="00C47315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1. ¿Existe un modelo de referencia para la maleta de transporte de los equipos portátiles?</w:t>
      </w:r>
    </w:p>
    <w:p w14:paraId="45D4EA58" w14:textId="77777777" w:rsidR="002C7E21" w:rsidRPr="002C7E21" w:rsidRDefault="002C7E21" w:rsidP="002C7E21">
      <w:pPr>
        <w:jc w:val="both"/>
        <w:rPr>
          <w:rFonts w:ascii="Arial" w:hAnsi="Arial" w:cs="Arial"/>
          <w:sz w:val="24"/>
          <w:lang w:val="es-CO"/>
        </w:rPr>
      </w:pPr>
      <w:bookmarkStart w:id="0" w:name="_GoBack"/>
      <w:r w:rsidRPr="002C7E21">
        <w:rPr>
          <w:rFonts w:ascii="Arial" w:hAnsi="Arial" w:cs="Arial"/>
          <w:sz w:val="24"/>
          <w:lang w:val="es-CO"/>
        </w:rPr>
        <w:t>Se requiere una maleta rígida tipo estuche de transporte técnico, con estructura reforzada y compartimentos acolchados que garanticen la protección y el traslado seguro de los equipos portátiles y accesorios.</w:t>
      </w:r>
    </w:p>
    <w:bookmarkEnd w:id="0"/>
    <w:p w14:paraId="6A3312E3" w14:textId="20CBCF1A" w:rsidR="00C47315" w:rsidRPr="00C47315" w:rsidRDefault="00C47315" w:rsidP="00C47315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2. ¿Qué tipo de procesador deben tener los computadores portátiles?</w:t>
      </w:r>
    </w:p>
    <w:p w14:paraId="44688F6B" w14:textId="7CDA41D4" w:rsidR="00C47315" w:rsidRPr="00040895" w:rsidRDefault="00040895" w:rsidP="00C4731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s-ES"/>
        </w:rPr>
      </w:pPr>
      <w:r w:rsidRPr="00040895">
        <w:rPr>
          <w:rFonts w:ascii="Arial" w:hAnsi="Arial" w:cs="Arial"/>
          <w:sz w:val="24"/>
          <w:lang w:val="es-ES"/>
        </w:rPr>
        <w:t xml:space="preserve">Los equipos deben contar con </w:t>
      </w:r>
      <w:r w:rsidRPr="00040895">
        <w:rPr>
          <w:rStyle w:val="Textoennegrita"/>
          <w:rFonts w:ascii="Arial" w:hAnsi="Arial" w:cs="Arial"/>
          <w:b w:val="0"/>
          <w:sz w:val="24"/>
          <w:lang w:val="es-ES"/>
        </w:rPr>
        <w:t>procesador multinúcleo de desempeño medio-alto (mínimo equivalente a la 12.ª generación o superior)</w:t>
      </w:r>
      <w:r w:rsidRPr="00040895">
        <w:rPr>
          <w:rFonts w:ascii="Arial" w:hAnsi="Arial" w:cs="Arial"/>
          <w:b/>
          <w:sz w:val="24"/>
          <w:lang w:val="es-ES"/>
        </w:rPr>
        <w:t>,</w:t>
      </w:r>
      <w:r w:rsidRPr="00040895">
        <w:rPr>
          <w:rFonts w:ascii="Arial" w:hAnsi="Arial" w:cs="Arial"/>
          <w:sz w:val="24"/>
          <w:lang w:val="es-ES"/>
        </w:rPr>
        <w:t xml:space="preserve"> que garantice un funcionamiento fluido para aplicaciones de ofimática, navegación web y software educativo.</w:t>
      </w:r>
    </w:p>
    <w:p w14:paraId="7A52C67F" w14:textId="77777777" w:rsidR="00C47315" w:rsidRPr="00C47315" w:rsidRDefault="00C47315" w:rsidP="00C47315">
      <w:pPr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3. En relación con el servicio de internet satelital, ¿cómo se establece el pago del plan mensual?</w:t>
      </w:r>
    </w:p>
    <w:p w14:paraId="4128EE8D" w14:textId="4CB82099" w:rsidR="00040895" w:rsidRPr="00040895" w:rsidRDefault="00040895" w:rsidP="00C47315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lang w:val="es-ES"/>
        </w:rPr>
      </w:pPr>
      <w:r w:rsidRPr="00040895">
        <w:rPr>
          <w:rFonts w:ascii="Arial" w:hAnsi="Arial" w:cs="Arial"/>
          <w:sz w:val="24"/>
          <w:lang w:val="es-ES"/>
        </w:rPr>
        <w:t xml:space="preserve">Una vez adjudicado el contrato, </w:t>
      </w:r>
      <w:r w:rsidRPr="00040895">
        <w:rPr>
          <w:rStyle w:val="Textoennegrita"/>
          <w:rFonts w:ascii="Arial" w:hAnsi="Arial" w:cs="Arial"/>
          <w:b w:val="0"/>
          <w:sz w:val="24"/>
          <w:lang w:val="es-ES"/>
        </w:rPr>
        <w:t>el proveedor deberá abonar la anualidad del servicio de internet satelital</w:t>
      </w:r>
      <w:r w:rsidRPr="00040895">
        <w:rPr>
          <w:rFonts w:ascii="Arial" w:hAnsi="Arial" w:cs="Arial"/>
          <w:sz w:val="24"/>
          <w:lang w:val="es-ES"/>
        </w:rPr>
        <w:t xml:space="preserve"> de acuerdo con las especificaciones técnicas establecidas en los Términos de Referencia. </w:t>
      </w:r>
    </w:p>
    <w:p w14:paraId="1799BF0C" w14:textId="77777777" w:rsidR="00C47315" w:rsidRDefault="00C47315" w:rsidP="00C4731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4. Sobre el ítem que solicita una carpa tipo toldo con mesas, sillas y tablero, ¿cuántas unidades se requieren y de qué tipo?</w:t>
      </w:r>
    </w:p>
    <w:p w14:paraId="0042DEDE" w14:textId="77777777" w:rsidR="00C47315" w:rsidRPr="00C47315" w:rsidRDefault="00C47315" w:rsidP="00C47315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De acuerdo con los </w:t>
      </w: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Términos de Referencia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>, se requieren:</w:t>
      </w:r>
    </w:p>
    <w:p w14:paraId="206CA445" w14:textId="77777777" w:rsidR="00C47315" w:rsidRPr="00C47315" w:rsidRDefault="00C47315" w:rsidP="00C4731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13 sillas plegables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>, livianas y resistentes para uso en exteriores.</w:t>
      </w:r>
    </w:p>
    <w:p w14:paraId="02E6B8B3" w14:textId="77777777" w:rsidR="00C47315" w:rsidRPr="00C47315" w:rsidRDefault="00C47315" w:rsidP="00C47315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4 mesas plegables tipo maleta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, con medidas </w:t>
      </w: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180 x 60 cm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, con capacidad para </w:t>
      </w:r>
      <w:r w:rsidRPr="00C47315">
        <w:rPr>
          <w:rFonts w:ascii="Arial" w:eastAsia="Times New Roman" w:hAnsi="Arial" w:cs="Arial"/>
          <w:bCs/>
          <w:sz w:val="24"/>
          <w:szCs w:val="24"/>
          <w:lang w:val="es-ES"/>
        </w:rPr>
        <w:t>3 a 4 personas cada una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>.</w:t>
      </w:r>
    </w:p>
    <w:p w14:paraId="68484D6B" w14:textId="77777777" w:rsidR="00B20F21" w:rsidRPr="00C47315" w:rsidRDefault="00C47315" w:rsidP="00C47315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47315">
        <w:rPr>
          <w:rFonts w:ascii="Arial" w:eastAsia="Times New Roman" w:hAnsi="Arial" w:cs="Arial"/>
          <w:b/>
          <w:bCs/>
          <w:sz w:val="24"/>
          <w:szCs w:val="24"/>
          <w:lang w:val="es-ES"/>
        </w:rPr>
        <w:t>Nota:</w:t>
      </w:r>
      <w:r w:rsidRPr="00C47315">
        <w:rPr>
          <w:rFonts w:ascii="Arial" w:eastAsia="Times New Roman" w:hAnsi="Arial" w:cs="Arial"/>
          <w:sz w:val="24"/>
          <w:szCs w:val="24"/>
          <w:lang w:val="es-ES"/>
        </w:rPr>
        <w:t xml:space="preserve"> Estas respuestas complementan los Términos de Referencia de la convocatoria y hacen parte integral del proceso de selección.</w:t>
      </w:r>
    </w:p>
    <w:sectPr w:rsidR="00B20F21" w:rsidRPr="00C4731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C65CBE8" w16cex:dateUtc="2025-10-14T19:27:00Z"/>
  <w16cex:commentExtensible w16cex:durableId="4A10EF69" w16cex:dateUtc="2025-10-14T19:27:00Z"/>
  <w16cex:commentExtensible w16cex:durableId="48816AA0" w16cex:dateUtc="2025-10-14T19:2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BB7AFC5" w16cid:durableId="6C65CBE8"/>
  <w16cid:commentId w16cid:paraId="77B59EC5" w16cid:durableId="4A10EF69"/>
  <w16cid:commentId w16cid:paraId="2FB15BA5" w16cid:durableId="48816AA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CC39A7" w14:textId="77777777" w:rsidR="001C7635" w:rsidRDefault="001C7635" w:rsidP="007C5242">
      <w:pPr>
        <w:spacing w:after="0" w:line="240" w:lineRule="auto"/>
      </w:pPr>
      <w:r>
        <w:separator/>
      </w:r>
    </w:p>
  </w:endnote>
  <w:endnote w:type="continuationSeparator" w:id="0">
    <w:p w14:paraId="3450AE37" w14:textId="77777777" w:rsidR="001C7635" w:rsidRDefault="001C7635" w:rsidP="007C5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12D502" w14:textId="77777777" w:rsidR="001C7635" w:rsidRDefault="001C7635" w:rsidP="007C5242">
      <w:pPr>
        <w:spacing w:after="0" w:line="240" w:lineRule="auto"/>
      </w:pPr>
      <w:r>
        <w:separator/>
      </w:r>
    </w:p>
  </w:footnote>
  <w:footnote w:type="continuationSeparator" w:id="0">
    <w:p w14:paraId="74F135DE" w14:textId="77777777" w:rsidR="001C7635" w:rsidRDefault="001C7635" w:rsidP="007C5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5D26B" w14:textId="77777777" w:rsidR="007C5242" w:rsidRDefault="00C47315">
    <w:pPr>
      <w:pStyle w:val="Encabezad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99C358F" wp14:editId="08BF7C81">
          <wp:simplePos x="0" y="0"/>
          <wp:positionH relativeFrom="column">
            <wp:posOffset>-1151061</wp:posOffset>
          </wp:positionH>
          <wp:positionV relativeFrom="paragraph">
            <wp:posOffset>-234260</wp:posOffset>
          </wp:positionV>
          <wp:extent cx="8023860" cy="10374630"/>
          <wp:effectExtent l="0" t="0" r="0" b="7620"/>
          <wp:wrapNone/>
          <wp:docPr id="1" name="Imagen 1" descr="20250424-Hoja-membre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250424-Hoja-membre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3860" cy="10374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20365D"/>
    <w:multiLevelType w:val="multilevel"/>
    <w:tmpl w:val="98FEC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42"/>
    <w:rsid w:val="00040895"/>
    <w:rsid w:val="001C65CD"/>
    <w:rsid w:val="001C7635"/>
    <w:rsid w:val="0023137F"/>
    <w:rsid w:val="002C7E21"/>
    <w:rsid w:val="004273CF"/>
    <w:rsid w:val="005852A5"/>
    <w:rsid w:val="007C5242"/>
    <w:rsid w:val="00A0347E"/>
    <w:rsid w:val="00A914A8"/>
    <w:rsid w:val="00AF4E68"/>
    <w:rsid w:val="00B20F21"/>
    <w:rsid w:val="00C4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E3F67"/>
  <w15:chartTrackingRefBased/>
  <w15:docId w15:val="{F6015E50-2FC9-4BE1-9B62-05AF83B41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C473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link w:val="Ttulo3Car"/>
    <w:uiPriority w:val="9"/>
    <w:qFormat/>
    <w:rsid w:val="00C473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C52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42"/>
  </w:style>
  <w:style w:type="paragraph" w:styleId="Piedepgina">
    <w:name w:val="footer"/>
    <w:basedOn w:val="Normal"/>
    <w:link w:val="PiedepginaCar"/>
    <w:uiPriority w:val="99"/>
    <w:unhideWhenUsed/>
    <w:rsid w:val="007C52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5242"/>
  </w:style>
  <w:style w:type="character" w:customStyle="1" w:styleId="Ttulo2Car">
    <w:name w:val="Título 2 Car"/>
    <w:basedOn w:val="Fuentedeprrafopredeter"/>
    <w:link w:val="Ttulo2"/>
    <w:uiPriority w:val="9"/>
    <w:rsid w:val="00C4731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3Car">
    <w:name w:val="Título 3 Car"/>
    <w:basedOn w:val="Fuentedeprrafopredeter"/>
    <w:link w:val="Ttulo3"/>
    <w:uiPriority w:val="9"/>
    <w:rsid w:val="00C4731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Textoennegrita">
    <w:name w:val="Strong"/>
    <w:basedOn w:val="Fuentedeprrafopredeter"/>
    <w:uiPriority w:val="22"/>
    <w:qFormat/>
    <w:rsid w:val="00C4731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47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C47315"/>
    <w:pPr>
      <w:ind w:left="720"/>
      <w:contextualSpacing/>
    </w:pPr>
  </w:style>
  <w:style w:type="paragraph" w:styleId="Revisin">
    <w:name w:val="Revision"/>
    <w:hidden/>
    <w:uiPriority w:val="99"/>
    <w:semiHidden/>
    <w:rsid w:val="0023137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2313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3137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3137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313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3137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0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08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81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Astrid Ortiz Castaño</dc:creator>
  <cp:keywords/>
  <dc:description/>
  <cp:lastModifiedBy>Carolina </cp:lastModifiedBy>
  <cp:revision>2</cp:revision>
  <cp:lastPrinted>2025-10-14T20:34:00Z</cp:lastPrinted>
  <dcterms:created xsi:type="dcterms:W3CDTF">2025-10-14T20:36:00Z</dcterms:created>
  <dcterms:modified xsi:type="dcterms:W3CDTF">2025-10-14T20:36:00Z</dcterms:modified>
</cp:coreProperties>
</file>